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DF0A63">
      <w:pPr>
        <w:jc w:val="center"/>
        <w:rPr>
          <w:rFonts w:hint="eastAsia"/>
          <w:b/>
          <w:szCs w:val="21"/>
        </w:rPr>
      </w:pPr>
    </w:p>
    <w:p w14:paraId="13DD9A81">
      <w:pPr>
        <w:jc w:val="center"/>
        <w:rPr>
          <w:b/>
          <w:szCs w:val="21"/>
        </w:rPr>
      </w:pPr>
      <w:bookmarkStart w:id="0" w:name="_GoBack"/>
      <w:bookmarkEnd w:id="0"/>
      <w:r>
        <w:rPr>
          <w:rFonts w:hint="eastAsia"/>
          <w:b/>
          <w:szCs w:val="21"/>
        </w:rPr>
        <w:t>附表</w:t>
      </w:r>
      <w:r>
        <w:rPr>
          <w:rFonts w:hint="eastAsia"/>
          <w:b/>
          <w:szCs w:val="21"/>
          <w:lang w:val="en-US" w:eastAsia="zh-CN"/>
        </w:rPr>
        <w:t>八</w:t>
      </w:r>
      <w:r>
        <w:rPr>
          <w:rFonts w:hint="eastAsia"/>
          <w:b/>
          <w:szCs w:val="21"/>
        </w:rPr>
        <w:t xml:space="preserve"> 组织能源</w:t>
      </w:r>
      <w:r>
        <w:rPr>
          <w:rFonts w:hint="eastAsia"/>
          <w:b/>
          <w:szCs w:val="21"/>
          <w:lang w:val="en-US" w:eastAsia="zh-CN"/>
        </w:rPr>
        <w:t>调查表</w:t>
      </w:r>
    </w:p>
    <w:tbl>
      <w:tblPr>
        <w:tblStyle w:val="4"/>
        <w:tblW w:w="10346" w:type="dxa"/>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63"/>
        <w:gridCol w:w="1671"/>
        <w:gridCol w:w="1234"/>
        <w:gridCol w:w="895"/>
        <w:gridCol w:w="1798"/>
        <w:gridCol w:w="217"/>
        <w:gridCol w:w="3768"/>
      </w:tblGrid>
      <w:tr w14:paraId="42612D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2434" w:type="dxa"/>
            <w:gridSpan w:val="2"/>
            <w:noWrap w:val="0"/>
            <w:vAlign w:val="center"/>
          </w:tcPr>
          <w:p w14:paraId="69051610">
            <w:pPr>
              <w:jc w:val="left"/>
              <w:rPr>
                <w:rFonts w:ascii="Calibri" w:hAnsi="Calibri"/>
                <w:b/>
                <w:szCs w:val="21"/>
              </w:rPr>
            </w:pPr>
            <w:r>
              <w:rPr>
                <w:rFonts w:hint="eastAsia" w:ascii="Calibri" w:hAnsi="Calibri"/>
                <w:b/>
                <w:szCs w:val="21"/>
              </w:rPr>
              <w:t>企业名称</w:t>
            </w:r>
          </w:p>
        </w:tc>
        <w:tc>
          <w:tcPr>
            <w:tcW w:w="7912" w:type="dxa"/>
            <w:gridSpan w:val="5"/>
            <w:noWrap w:val="0"/>
            <w:vAlign w:val="center"/>
          </w:tcPr>
          <w:p w14:paraId="6A09B8DA">
            <w:pPr>
              <w:jc w:val="center"/>
              <w:rPr>
                <w:rFonts w:ascii="Calibri" w:hAnsi="Calibri"/>
                <w:b/>
                <w:szCs w:val="21"/>
              </w:rPr>
            </w:pPr>
          </w:p>
        </w:tc>
      </w:tr>
      <w:tr w14:paraId="47E835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1" w:hRule="atLeast"/>
        </w:trPr>
        <w:tc>
          <w:tcPr>
            <w:tcW w:w="2434" w:type="dxa"/>
            <w:gridSpan w:val="2"/>
            <w:noWrap w:val="0"/>
            <w:vAlign w:val="center"/>
          </w:tcPr>
          <w:p w14:paraId="76B73AD9">
            <w:pPr>
              <w:jc w:val="left"/>
              <w:rPr>
                <w:rFonts w:ascii="Calibri" w:hAnsi="Calibri"/>
                <w:b/>
                <w:szCs w:val="21"/>
              </w:rPr>
            </w:pPr>
            <w:r>
              <w:rPr>
                <w:rFonts w:hint="eastAsia" w:ascii="Calibri" w:hAnsi="Calibri"/>
                <w:b/>
                <w:szCs w:val="21"/>
              </w:rPr>
              <w:t>企业组织机构代码</w:t>
            </w:r>
          </w:p>
        </w:tc>
        <w:tc>
          <w:tcPr>
            <w:tcW w:w="7912" w:type="dxa"/>
            <w:gridSpan w:val="5"/>
            <w:noWrap w:val="0"/>
            <w:vAlign w:val="center"/>
          </w:tcPr>
          <w:p w14:paraId="2AEEE429">
            <w:pPr>
              <w:jc w:val="center"/>
              <w:rPr>
                <w:rFonts w:ascii="Calibri" w:hAnsi="Calibri"/>
                <w:b/>
                <w:szCs w:val="21"/>
              </w:rPr>
            </w:pPr>
          </w:p>
        </w:tc>
      </w:tr>
      <w:tr w14:paraId="1CAFCF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2434" w:type="dxa"/>
            <w:gridSpan w:val="2"/>
            <w:noWrap w:val="0"/>
            <w:vAlign w:val="center"/>
          </w:tcPr>
          <w:p w14:paraId="35959FDE">
            <w:pPr>
              <w:jc w:val="left"/>
              <w:rPr>
                <w:rFonts w:ascii="Calibri" w:hAnsi="Calibri"/>
                <w:b/>
                <w:szCs w:val="21"/>
              </w:rPr>
            </w:pPr>
            <w:r>
              <w:rPr>
                <w:rFonts w:hint="eastAsia" w:ascii="Calibri" w:hAnsi="Calibri"/>
                <w:b/>
                <w:szCs w:val="21"/>
              </w:rPr>
              <w:t>企业地址</w:t>
            </w:r>
          </w:p>
        </w:tc>
        <w:tc>
          <w:tcPr>
            <w:tcW w:w="7912" w:type="dxa"/>
            <w:gridSpan w:val="5"/>
            <w:noWrap w:val="0"/>
            <w:vAlign w:val="center"/>
          </w:tcPr>
          <w:p w14:paraId="12F67338">
            <w:pPr>
              <w:jc w:val="center"/>
              <w:rPr>
                <w:rFonts w:ascii="Calibri" w:hAnsi="Calibri"/>
                <w:b/>
                <w:szCs w:val="21"/>
              </w:rPr>
            </w:pPr>
          </w:p>
        </w:tc>
      </w:tr>
      <w:tr w14:paraId="29997C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2434" w:type="dxa"/>
            <w:gridSpan w:val="2"/>
            <w:noWrap w:val="0"/>
            <w:vAlign w:val="center"/>
          </w:tcPr>
          <w:p w14:paraId="2479B0DD">
            <w:pPr>
              <w:jc w:val="left"/>
              <w:rPr>
                <w:rFonts w:ascii="Calibri" w:hAnsi="Calibri"/>
                <w:b/>
                <w:szCs w:val="21"/>
              </w:rPr>
            </w:pPr>
            <w:r>
              <w:rPr>
                <w:rFonts w:hint="eastAsia" w:ascii="Calibri" w:hAnsi="Calibri"/>
                <w:b/>
                <w:szCs w:val="21"/>
              </w:rPr>
              <w:t>主要产品</w:t>
            </w:r>
          </w:p>
        </w:tc>
        <w:tc>
          <w:tcPr>
            <w:tcW w:w="7912" w:type="dxa"/>
            <w:gridSpan w:val="5"/>
            <w:noWrap w:val="0"/>
            <w:vAlign w:val="center"/>
          </w:tcPr>
          <w:p w14:paraId="75363975">
            <w:pPr>
              <w:jc w:val="center"/>
              <w:rPr>
                <w:rFonts w:ascii="Calibri" w:hAnsi="Calibri"/>
                <w:b/>
                <w:szCs w:val="21"/>
              </w:rPr>
            </w:pPr>
          </w:p>
        </w:tc>
      </w:tr>
      <w:tr w14:paraId="3189A1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2434" w:type="dxa"/>
            <w:gridSpan w:val="2"/>
            <w:noWrap w:val="0"/>
            <w:vAlign w:val="center"/>
          </w:tcPr>
          <w:p w14:paraId="11ED95DA">
            <w:pPr>
              <w:jc w:val="left"/>
              <w:rPr>
                <w:rFonts w:hint="eastAsia" w:ascii="Calibri" w:hAnsi="Calibri"/>
                <w:b/>
                <w:szCs w:val="21"/>
              </w:rPr>
            </w:pPr>
            <w:r>
              <w:rPr>
                <w:rFonts w:hint="eastAsia" w:ascii="Calibri" w:hAnsi="Calibri"/>
                <w:b/>
                <w:szCs w:val="21"/>
              </w:rPr>
              <w:t>主要工艺</w:t>
            </w:r>
          </w:p>
        </w:tc>
        <w:tc>
          <w:tcPr>
            <w:tcW w:w="7912" w:type="dxa"/>
            <w:gridSpan w:val="5"/>
            <w:noWrap w:val="0"/>
            <w:vAlign w:val="center"/>
          </w:tcPr>
          <w:p w14:paraId="25722A51">
            <w:pPr>
              <w:jc w:val="center"/>
              <w:rPr>
                <w:rFonts w:ascii="Calibri" w:hAnsi="Calibri"/>
                <w:b/>
                <w:szCs w:val="21"/>
              </w:rPr>
            </w:pPr>
          </w:p>
        </w:tc>
      </w:tr>
      <w:tr w14:paraId="40634F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2434" w:type="dxa"/>
            <w:gridSpan w:val="2"/>
            <w:noWrap w:val="0"/>
            <w:vAlign w:val="center"/>
          </w:tcPr>
          <w:p w14:paraId="0C676765">
            <w:pPr>
              <w:jc w:val="left"/>
              <w:rPr>
                <w:rFonts w:hint="default" w:ascii="Calibri" w:hAnsi="Calibri" w:eastAsia="宋体"/>
                <w:b/>
                <w:szCs w:val="21"/>
                <w:lang w:val="en-US" w:eastAsia="zh-CN"/>
              </w:rPr>
            </w:pPr>
            <w:r>
              <w:rPr>
                <w:rFonts w:hint="eastAsia" w:ascii="Calibri" w:hAnsi="Calibri"/>
                <w:b/>
                <w:szCs w:val="21"/>
                <w:lang w:val="en-US" w:eastAsia="zh-CN"/>
              </w:rPr>
              <w:t>产品是否国家、地方能耗限额标准</w:t>
            </w:r>
          </w:p>
        </w:tc>
        <w:tc>
          <w:tcPr>
            <w:tcW w:w="7912" w:type="dxa"/>
            <w:gridSpan w:val="5"/>
            <w:noWrap w:val="0"/>
            <w:vAlign w:val="center"/>
          </w:tcPr>
          <w:p w14:paraId="01BF91DD">
            <w:pPr>
              <w:jc w:val="both"/>
              <w:rPr>
                <w:rFonts w:hint="default" w:ascii="宋体" w:hAnsi="宋体"/>
                <w:b/>
                <w:color w:val="000000"/>
                <w:kern w:val="0"/>
                <w:szCs w:val="21"/>
                <w:lang w:val="en-US" w:eastAsia="zh-CN"/>
              </w:rPr>
            </w:pPr>
            <w:r>
              <w:rPr>
                <w:rFonts w:hint="eastAsia" w:ascii="宋体" w:hAnsi="宋体"/>
                <w:b/>
                <w:color w:val="000000"/>
                <w:kern w:val="0"/>
                <w:szCs w:val="21"/>
                <w:lang w:eastAsia="zh-CN"/>
              </w:rPr>
              <w:t>□</w:t>
            </w:r>
            <w:r>
              <w:rPr>
                <w:rFonts w:hint="eastAsia" w:ascii="宋体" w:hAnsi="宋体"/>
                <w:b/>
                <w:color w:val="000000"/>
                <w:kern w:val="0"/>
                <w:szCs w:val="21"/>
                <w:lang w:val="en-US" w:eastAsia="zh-CN"/>
              </w:rPr>
              <w:t xml:space="preserve">，执行标准：                           </w:t>
            </w:r>
          </w:p>
          <w:p w14:paraId="3E80B353">
            <w:pPr>
              <w:jc w:val="both"/>
              <w:rPr>
                <w:rFonts w:hint="eastAsia" w:ascii="Calibri" w:hAnsi="Calibri" w:eastAsia="宋体"/>
                <w:b/>
                <w:szCs w:val="21"/>
                <w:lang w:val="en-US" w:eastAsia="zh-CN"/>
              </w:rPr>
            </w:pPr>
            <w:r>
              <w:rPr>
                <w:rFonts w:hint="eastAsia" w:ascii="宋体" w:hAnsi="宋体"/>
                <w:b/>
                <w:color w:val="000000"/>
                <w:kern w:val="0"/>
                <w:szCs w:val="21"/>
              </w:rPr>
              <w:t>□</w:t>
            </w:r>
            <w:r>
              <w:rPr>
                <w:rFonts w:hint="eastAsia" w:ascii="宋体" w:hAnsi="宋体"/>
                <w:b/>
                <w:color w:val="000000"/>
                <w:kern w:val="0"/>
                <w:szCs w:val="21"/>
                <w:lang w:val="en-US" w:eastAsia="zh-CN"/>
              </w:rPr>
              <w:t>否</w:t>
            </w:r>
          </w:p>
        </w:tc>
      </w:tr>
      <w:tr w14:paraId="4F2726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2434" w:type="dxa"/>
            <w:gridSpan w:val="2"/>
            <w:noWrap w:val="0"/>
            <w:vAlign w:val="center"/>
          </w:tcPr>
          <w:p w14:paraId="0A4137F5">
            <w:pPr>
              <w:jc w:val="left"/>
              <w:rPr>
                <w:rFonts w:ascii="Calibri" w:hAnsi="Calibri"/>
                <w:b/>
                <w:szCs w:val="21"/>
              </w:rPr>
            </w:pPr>
            <w:r>
              <w:rPr>
                <w:rFonts w:hint="eastAsia" w:ascii="Calibri" w:hAnsi="Calibri"/>
                <w:b/>
                <w:szCs w:val="21"/>
              </w:rPr>
              <w:t>统计期开始日期</w:t>
            </w:r>
          </w:p>
        </w:tc>
        <w:tc>
          <w:tcPr>
            <w:tcW w:w="2129" w:type="dxa"/>
            <w:gridSpan w:val="2"/>
            <w:noWrap w:val="0"/>
            <w:vAlign w:val="center"/>
          </w:tcPr>
          <w:p w14:paraId="50FF55A3">
            <w:pPr>
              <w:jc w:val="left"/>
              <w:rPr>
                <w:rFonts w:ascii="Calibri" w:hAnsi="Calibri"/>
                <w:b/>
                <w:szCs w:val="21"/>
              </w:rPr>
            </w:pPr>
          </w:p>
        </w:tc>
        <w:tc>
          <w:tcPr>
            <w:tcW w:w="2015" w:type="dxa"/>
            <w:gridSpan w:val="2"/>
            <w:tcBorders>
              <w:bottom w:val="single" w:color="000000" w:sz="4" w:space="0"/>
            </w:tcBorders>
            <w:noWrap w:val="0"/>
            <w:vAlign w:val="center"/>
          </w:tcPr>
          <w:p w14:paraId="1B526347">
            <w:pPr>
              <w:jc w:val="left"/>
              <w:rPr>
                <w:rFonts w:ascii="Calibri" w:hAnsi="Calibri"/>
                <w:b/>
                <w:szCs w:val="21"/>
              </w:rPr>
            </w:pPr>
            <w:r>
              <w:rPr>
                <w:rFonts w:hint="eastAsia" w:ascii="Calibri" w:hAnsi="Calibri"/>
                <w:b/>
                <w:szCs w:val="21"/>
              </w:rPr>
              <w:t>统计期结束日期</w:t>
            </w:r>
          </w:p>
        </w:tc>
        <w:tc>
          <w:tcPr>
            <w:tcW w:w="3768" w:type="dxa"/>
            <w:tcBorders>
              <w:bottom w:val="single" w:color="000000" w:sz="4" w:space="0"/>
            </w:tcBorders>
            <w:noWrap w:val="0"/>
            <w:vAlign w:val="center"/>
          </w:tcPr>
          <w:p w14:paraId="534035F3">
            <w:pPr>
              <w:jc w:val="left"/>
              <w:rPr>
                <w:rFonts w:ascii="Calibri" w:hAnsi="Calibri"/>
                <w:b/>
                <w:szCs w:val="21"/>
              </w:rPr>
            </w:pPr>
          </w:p>
        </w:tc>
      </w:tr>
      <w:tr w14:paraId="56DD5D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trPr>
        <w:tc>
          <w:tcPr>
            <w:tcW w:w="2434" w:type="dxa"/>
            <w:gridSpan w:val="2"/>
            <w:noWrap w:val="0"/>
            <w:vAlign w:val="center"/>
          </w:tcPr>
          <w:p w14:paraId="689DA2D9">
            <w:pPr>
              <w:rPr>
                <w:rFonts w:ascii="Calibri" w:hAnsi="Calibri"/>
                <w:b/>
                <w:szCs w:val="21"/>
              </w:rPr>
            </w:pPr>
            <w:r>
              <w:rPr>
                <w:rFonts w:hint="eastAsia" w:ascii="Calibri" w:hAnsi="Calibri"/>
                <w:b/>
                <w:szCs w:val="21"/>
              </w:rPr>
              <w:t>生产总值</w:t>
            </w:r>
          </w:p>
        </w:tc>
        <w:tc>
          <w:tcPr>
            <w:tcW w:w="2129" w:type="dxa"/>
            <w:gridSpan w:val="2"/>
            <w:noWrap w:val="0"/>
            <w:vAlign w:val="center"/>
          </w:tcPr>
          <w:p w14:paraId="4C1BFEC4">
            <w:pPr>
              <w:rPr>
                <w:rFonts w:ascii="Calibri" w:hAnsi="Calibri"/>
                <w:b/>
                <w:szCs w:val="21"/>
              </w:rPr>
            </w:pPr>
            <w:r>
              <w:rPr>
                <w:rFonts w:hint="eastAsia" w:ascii="Calibri" w:hAnsi="Calibri"/>
                <w:szCs w:val="21"/>
                <w:u w:val="single"/>
              </w:rPr>
              <w:t xml:space="preserve">              </w:t>
            </w:r>
            <w:r>
              <w:rPr>
                <w:rFonts w:hint="eastAsia" w:ascii="Calibri" w:hAnsi="Calibri"/>
                <w:szCs w:val="21"/>
              </w:rPr>
              <w:t>万元</w:t>
            </w:r>
          </w:p>
        </w:tc>
        <w:tc>
          <w:tcPr>
            <w:tcW w:w="2015" w:type="dxa"/>
            <w:gridSpan w:val="2"/>
            <w:noWrap w:val="0"/>
            <w:vAlign w:val="center"/>
          </w:tcPr>
          <w:p w14:paraId="127BB14F">
            <w:pPr>
              <w:rPr>
                <w:rFonts w:ascii="Calibri" w:hAnsi="Calibri"/>
                <w:b/>
                <w:szCs w:val="21"/>
              </w:rPr>
            </w:pPr>
            <w:r>
              <w:rPr>
                <w:rFonts w:hint="eastAsia" w:ascii="Calibri" w:hAnsi="Calibri"/>
                <w:b/>
                <w:szCs w:val="21"/>
              </w:rPr>
              <w:t>综合能耗（当量值）</w:t>
            </w:r>
          </w:p>
        </w:tc>
        <w:tc>
          <w:tcPr>
            <w:tcW w:w="3768" w:type="dxa"/>
            <w:noWrap w:val="0"/>
            <w:vAlign w:val="center"/>
          </w:tcPr>
          <w:p w14:paraId="60C67AC0">
            <w:pPr>
              <w:rPr>
                <w:rFonts w:ascii="Calibri" w:hAnsi="Calibri"/>
                <w:b/>
                <w:szCs w:val="21"/>
              </w:rPr>
            </w:pPr>
            <w:r>
              <w:rPr>
                <w:rFonts w:hint="eastAsia" w:ascii="Calibri" w:hAnsi="Calibri"/>
                <w:szCs w:val="21"/>
                <w:u w:val="single"/>
              </w:rPr>
              <w:t xml:space="preserve">         </w:t>
            </w:r>
            <w:r>
              <w:rPr>
                <w:rFonts w:hint="eastAsia" w:ascii="Calibri" w:hAnsi="Calibri"/>
                <w:szCs w:val="21"/>
              </w:rPr>
              <w:t>吨标准煤</w:t>
            </w:r>
          </w:p>
        </w:tc>
      </w:tr>
      <w:tr w14:paraId="002F1E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2434" w:type="dxa"/>
            <w:gridSpan w:val="2"/>
            <w:noWrap w:val="0"/>
            <w:vAlign w:val="center"/>
          </w:tcPr>
          <w:p w14:paraId="2B02AD46">
            <w:pPr>
              <w:jc w:val="left"/>
              <w:rPr>
                <w:rFonts w:hint="eastAsia" w:ascii="Calibri" w:hAnsi="Calibri"/>
                <w:b/>
                <w:szCs w:val="21"/>
              </w:rPr>
            </w:pPr>
            <w:r>
              <w:rPr>
                <w:rFonts w:hint="eastAsia" w:ascii="Calibri" w:hAnsi="Calibri"/>
                <w:b/>
                <w:szCs w:val="21"/>
              </w:rPr>
              <w:t>用能设备</w:t>
            </w:r>
          </w:p>
        </w:tc>
        <w:tc>
          <w:tcPr>
            <w:tcW w:w="7912" w:type="dxa"/>
            <w:gridSpan w:val="5"/>
            <w:noWrap w:val="0"/>
            <w:vAlign w:val="center"/>
          </w:tcPr>
          <w:p w14:paraId="1CC432AD">
            <w:pPr>
              <w:widowControl/>
              <w:jc w:val="left"/>
              <w:rPr>
                <w:rFonts w:hint="eastAsia" w:ascii="宋体" w:hAnsi="宋体"/>
                <w:szCs w:val="21"/>
                <w:lang w:val="en-US" w:eastAsia="zh-CN"/>
              </w:rPr>
            </w:pPr>
            <w:r>
              <w:rPr>
                <w:rFonts w:hint="eastAsia" w:ascii="宋体" w:hAnsi="宋体"/>
                <w:b/>
                <w:color w:val="000000"/>
                <w:kern w:val="0"/>
                <w:szCs w:val="21"/>
              </w:rPr>
              <w:t>□1</w:t>
            </w:r>
            <w:r>
              <w:rPr>
                <w:rFonts w:hint="eastAsia" w:ascii="宋体" w:hAnsi="宋体"/>
                <w:b/>
                <w:color w:val="000000"/>
                <w:kern w:val="0"/>
                <w:szCs w:val="21"/>
                <w:lang w:val="en-US" w:eastAsia="zh-CN"/>
              </w:rPr>
              <w:t>6</w:t>
            </w:r>
            <w:r>
              <w:rPr>
                <w:rFonts w:hint="eastAsia" w:ascii="宋体" w:hAnsi="宋体"/>
                <w:b/>
                <w:color w:val="000000"/>
                <w:kern w:val="0"/>
                <w:szCs w:val="21"/>
              </w:rPr>
              <w:t>个类别以上 □</w:t>
            </w:r>
            <w:r>
              <w:rPr>
                <w:rFonts w:ascii="宋体" w:hAnsi="宋体"/>
                <w:szCs w:val="21"/>
              </w:rPr>
              <w:t>11</w:t>
            </w:r>
            <w:r>
              <w:rPr>
                <w:rFonts w:hint="eastAsia" w:ascii="宋体" w:hAnsi="宋体"/>
                <w:szCs w:val="21"/>
                <w:lang w:eastAsia="zh-CN"/>
              </w:rPr>
              <w:t>～</w:t>
            </w:r>
            <w:r>
              <w:rPr>
                <w:rFonts w:ascii="宋体" w:hAnsi="宋体"/>
                <w:szCs w:val="21"/>
              </w:rPr>
              <w:t>15个</w:t>
            </w:r>
            <w:r>
              <w:rPr>
                <w:rFonts w:hint="eastAsia" w:ascii="宋体" w:hAnsi="宋体"/>
                <w:b/>
                <w:color w:val="000000"/>
                <w:kern w:val="0"/>
                <w:szCs w:val="21"/>
              </w:rPr>
              <w:t>类别  □</w:t>
            </w:r>
            <w:r>
              <w:rPr>
                <w:rFonts w:ascii="宋体" w:hAnsi="宋体"/>
                <w:szCs w:val="21"/>
              </w:rPr>
              <w:t>7</w:t>
            </w:r>
            <w:r>
              <w:rPr>
                <w:rFonts w:hint="eastAsia" w:ascii="宋体" w:hAnsi="宋体"/>
                <w:szCs w:val="21"/>
                <w:lang w:eastAsia="zh-CN"/>
              </w:rPr>
              <w:t>～</w:t>
            </w:r>
            <w:r>
              <w:rPr>
                <w:rFonts w:ascii="宋体" w:hAnsi="宋体"/>
                <w:szCs w:val="21"/>
              </w:rPr>
              <w:t>10个</w:t>
            </w:r>
            <w:r>
              <w:rPr>
                <w:rFonts w:hint="eastAsia" w:ascii="宋体" w:hAnsi="宋体"/>
                <w:b/>
                <w:color w:val="000000"/>
                <w:kern w:val="0"/>
                <w:szCs w:val="21"/>
              </w:rPr>
              <w:t>类别  □</w:t>
            </w:r>
            <w:r>
              <w:rPr>
                <w:rFonts w:ascii="宋体" w:hAnsi="宋体"/>
                <w:szCs w:val="21"/>
              </w:rPr>
              <w:t>4</w:t>
            </w:r>
            <w:r>
              <w:rPr>
                <w:rFonts w:hint="eastAsia" w:ascii="宋体" w:hAnsi="宋体"/>
                <w:szCs w:val="21"/>
                <w:lang w:eastAsia="zh-CN"/>
              </w:rPr>
              <w:t>～</w:t>
            </w:r>
            <w:r>
              <w:rPr>
                <w:rFonts w:ascii="宋体" w:hAnsi="宋体"/>
                <w:szCs w:val="21"/>
              </w:rPr>
              <w:t>6个</w:t>
            </w:r>
            <w:r>
              <w:rPr>
                <w:rFonts w:hint="eastAsia" w:ascii="宋体" w:hAnsi="宋体"/>
                <w:b/>
                <w:color w:val="000000"/>
                <w:kern w:val="0"/>
                <w:szCs w:val="21"/>
              </w:rPr>
              <w:t xml:space="preserve">类别  </w:t>
            </w:r>
            <w:r>
              <w:rPr>
                <w:rFonts w:hint="eastAsia" w:ascii="宋体" w:hAnsi="宋体"/>
                <w:szCs w:val="21"/>
              </w:rPr>
              <w:t>□</w:t>
            </w:r>
            <w:r>
              <w:rPr>
                <w:rFonts w:ascii="宋体" w:hAnsi="宋体"/>
                <w:szCs w:val="21"/>
              </w:rPr>
              <w:t>1</w:t>
            </w:r>
            <w:r>
              <w:rPr>
                <w:rFonts w:hint="eastAsia" w:ascii="宋体" w:hAnsi="宋体"/>
                <w:szCs w:val="21"/>
                <w:lang w:eastAsia="zh-CN"/>
              </w:rPr>
              <w:t>～</w:t>
            </w:r>
            <w:r>
              <w:rPr>
                <w:rFonts w:ascii="宋体" w:hAnsi="宋体"/>
                <w:szCs w:val="21"/>
              </w:rPr>
              <w:t>3个</w:t>
            </w:r>
            <w:r>
              <w:rPr>
                <w:rFonts w:hint="eastAsia" w:ascii="宋体" w:hAnsi="宋体"/>
                <w:szCs w:val="21"/>
                <w:lang w:val="en-US" w:eastAsia="zh-CN"/>
              </w:rPr>
              <w:t>类别</w:t>
            </w:r>
          </w:p>
          <w:p w14:paraId="75648485">
            <w:pPr>
              <w:widowControl/>
              <w:jc w:val="left"/>
              <w:rPr>
                <w:rFonts w:hint="eastAsia" w:ascii="宋体" w:hAnsi="宋体"/>
                <w:b/>
                <w:color w:val="000000"/>
                <w:kern w:val="0"/>
                <w:szCs w:val="21"/>
              </w:rPr>
            </w:pPr>
            <w:r>
              <w:rPr>
                <w:rFonts w:hint="eastAsia" w:ascii="宋体" w:hAnsi="宋体"/>
                <w:b/>
                <w:color w:val="000000"/>
                <w:kern w:val="0"/>
                <w:szCs w:val="21"/>
              </w:rPr>
              <w:t>设备各类别名称（设备类别识别</w:t>
            </w:r>
            <w:r>
              <w:rPr>
                <w:rFonts w:hint="eastAsia" w:ascii="宋体" w:hAnsi="宋体"/>
                <w:b/>
                <w:color w:val="000000"/>
                <w:kern w:val="0"/>
                <w:szCs w:val="21"/>
                <w:lang w:val="en-US" w:eastAsia="zh-CN"/>
              </w:rPr>
              <w:t>方法可参考</w:t>
            </w:r>
            <w:r>
              <w:rPr>
                <w:rFonts w:hint="eastAsia" w:ascii="宋体" w:hAnsi="宋体"/>
                <w:b/>
                <w:color w:val="000000"/>
                <w:kern w:val="0"/>
                <w:szCs w:val="21"/>
              </w:rPr>
              <w:t>注</w:t>
            </w:r>
            <w:r>
              <w:rPr>
                <w:rFonts w:hint="eastAsia" w:ascii="宋体" w:hAnsi="宋体"/>
                <w:b/>
                <w:color w:val="000000"/>
                <w:kern w:val="0"/>
                <w:szCs w:val="21"/>
                <w:lang w:val="en-US" w:eastAsia="zh-CN"/>
              </w:rPr>
              <w:t>2</w:t>
            </w:r>
            <w:r>
              <w:rPr>
                <w:rFonts w:hint="eastAsia" w:ascii="宋体" w:hAnsi="宋体"/>
                <w:b/>
                <w:color w:val="000000"/>
                <w:kern w:val="0"/>
                <w:szCs w:val="21"/>
              </w:rPr>
              <w:t>）：</w:t>
            </w:r>
          </w:p>
          <w:p w14:paraId="019B1C07">
            <w:pPr>
              <w:widowControl/>
              <w:numPr>
                <w:ilvl w:val="0"/>
                <w:numId w:val="0"/>
              </w:numPr>
              <w:jc w:val="left"/>
              <w:rPr>
                <w:rFonts w:hint="eastAsia" w:ascii="宋体" w:hAnsi="宋体"/>
                <w:b/>
                <w:color w:val="000000"/>
                <w:kern w:val="0"/>
                <w:szCs w:val="21"/>
                <w:u w:val="single"/>
              </w:rPr>
            </w:pPr>
            <w:r>
              <w:rPr>
                <w:rFonts w:hint="eastAsia" w:ascii="宋体" w:hAnsi="宋体"/>
                <w:b/>
                <w:color w:val="000000"/>
                <w:kern w:val="0"/>
                <w:szCs w:val="21"/>
              </w:rPr>
              <w:t>通用设备各类别名称：</w:t>
            </w:r>
            <w:r>
              <w:rPr>
                <w:rFonts w:hint="eastAsia" w:ascii="宋体" w:hAnsi="宋体"/>
                <w:b/>
                <w:color w:val="000000"/>
                <w:kern w:val="0"/>
                <w:szCs w:val="21"/>
                <w:u w:val="single"/>
              </w:rPr>
              <w:t xml:space="preserve">                                             </w:t>
            </w:r>
          </w:p>
          <w:p w14:paraId="169517AC">
            <w:pPr>
              <w:widowControl/>
              <w:jc w:val="left"/>
              <w:rPr>
                <w:rFonts w:hint="eastAsia" w:ascii="宋体" w:hAnsi="宋体"/>
                <w:b/>
                <w:color w:val="000000"/>
                <w:kern w:val="0"/>
                <w:szCs w:val="21"/>
                <w:u w:val="single"/>
              </w:rPr>
            </w:pPr>
            <w:r>
              <w:rPr>
                <w:rFonts w:hint="eastAsia" w:ascii="宋体" w:hAnsi="宋体"/>
                <w:b/>
                <w:color w:val="000000"/>
                <w:kern w:val="0"/>
                <w:szCs w:val="21"/>
                <w:u w:val="single"/>
              </w:rPr>
              <w:t xml:space="preserve">                                                                     </w:t>
            </w:r>
          </w:p>
          <w:p w14:paraId="323785BB">
            <w:pPr>
              <w:widowControl/>
              <w:numPr>
                <w:ilvl w:val="0"/>
                <w:numId w:val="0"/>
              </w:numPr>
              <w:jc w:val="left"/>
              <w:rPr>
                <w:rFonts w:hint="eastAsia" w:ascii="宋体" w:hAnsi="宋体"/>
                <w:b/>
                <w:color w:val="000000"/>
                <w:kern w:val="0"/>
                <w:szCs w:val="21"/>
                <w:u w:val="single"/>
              </w:rPr>
            </w:pPr>
            <w:r>
              <w:rPr>
                <w:rFonts w:hint="eastAsia" w:ascii="宋体" w:hAnsi="宋体"/>
                <w:b/>
                <w:color w:val="000000"/>
                <w:kern w:val="0"/>
                <w:szCs w:val="21"/>
              </w:rPr>
              <w:t>专用设备各类别名称：</w:t>
            </w:r>
            <w:r>
              <w:rPr>
                <w:rFonts w:hint="eastAsia" w:ascii="宋体" w:hAnsi="宋体"/>
                <w:b/>
                <w:color w:val="000000"/>
                <w:kern w:val="0"/>
                <w:szCs w:val="21"/>
                <w:u w:val="single"/>
              </w:rPr>
              <w:t xml:space="preserve">                                             </w:t>
            </w:r>
          </w:p>
          <w:p w14:paraId="370B695E">
            <w:pPr>
              <w:widowControl/>
              <w:jc w:val="left"/>
              <w:rPr>
                <w:rFonts w:hint="eastAsia" w:ascii="宋体" w:hAnsi="宋体"/>
                <w:b/>
                <w:color w:val="000000"/>
                <w:kern w:val="0"/>
                <w:szCs w:val="21"/>
              </w:rPr>
            </w:pPr>
            <w:r>
              <w:rPr>
                <w:rFonts w:hint="eastAsia" w:ascii="宋体" w:hAnsi="宋体"/>
                <w:b/>
                <w:color w:val="000000"/>
                <w:kern w:val="0"/>
                <w:szCs w:val="21"/>
                <w:u w:val="single"/>
              </w:rPr>
              <w:t xml:space="preserve">                                                                     </w:t>
            </w:r>
          </w:p>
        </w:tc>
      </w:tr>
      <w:tr w14:paraId="5A1291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2434" w:type="dxa"/>
            <w:gridSpan w:val="2"/>
            <w:noWrap w:val="0"/>
            <w:vAlign w:val="center"/>
          </w:tcPr>
          <w:p w14:paraId="5642CBB2">
            <w:pPr>
              <w:jc w:val="left"/>
              <w:rPr>
                <w:rFonts w:hint="eastAsia" w:ascii="Calibri" w:hAnsi="Calibri"/>
                <w:b/>
                <w:szCs w:val="21"/>
              </w:rPr>
            </w:pPr>
            <w:r>
              <w:rPr>
                <w:rFonts w:hint="eastAsia"/>
                <w:b/>
                <w:szCs w:val="21"/>
              </w:rPr>
              <w:t>能源使用的种类及所占比例（包括煤、天然气、电等一次能源和二次能源）</w:t>
            </w:r>
          </w:p>
        </w:tc>
        <w:tc>
          <w:tcPr>
            <w:tcW w:w="7912" w:type="dxa"/>
            <w:gridSpan w:val="5"/>
            <w:noWrap w:val="0"/>
            <w:vAlign w:val="center"/>
          </w:tcPr>
          <w:p w14:paraId="7F61CAF5">
            <w:pPr>
              <w:widowControl/>
              <w:jc w:val="left"/>
              <w:rPr>
                <w:rFonts w:hint="eastAsia" w:ascii="宋体" w:hAnsi="宋体"/>
                <w:b/>
                <w:color w:val="000000"/>
                <w:kern w:val="0"/>
                <w:szCs w:val="21"/>
              </w:rPr>
            </w:pPr>
          </w:p>
        </w:tc>
      </w:tr>
      <w:tr w14:paraId="68F920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6" w:hRule="atLeast"/>
        </w:trPr>
        <w:tc>
          <w:tcPr>
            <w:tcW w:w="10346" w:type="dxa"/>
            <w:gridSpan w:val="7"/>
            <w:noWrap w:val="0"/>
            <w:vAlign w:val="center"/>
          </w:tcPr>
          <w:p w14:paraId="628F1F27">
            <w:pPr>
              <w:jc w:val="center"/>
              <w:rPr>
                <w:rFonts w:ascii="Calibri" w:hAnsi="Calibri"/>
                <w:b/>
                <w:szCs w:val="21"/>
              </w:rPr>
            </w:pPr>
            <w:r>
              <w:rPr>
                <w:rFonts w:hint="eastAsia" w:ascii="Calibri" w:hAnsi="Calibri"/>
                <w:b/>
                <w:szCs w:val="21"/>
              </w:rPr>
              <w:t>各类产品单位产量综合能耗统计</w:t>
            </w:r>
          </w:p>
        </w:tc>
      </w:tr>
      <w:tr w14:paraId="0C41E6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63" w:type="dxa"/>
            <w:noWrap w:val="0"/>
            <w:vAlign w:val="center"/>
          </w:tcPr>
          <w:p w14:paraId="3B410BBE">
            <w:pPr>
              <w:jc w:val="center"/>
              <w:rPr>
                <w:rFonts w:ascii="Calibri" w:hAnsi="Calibri"/>
                <w:b/>
                <w:szCs w:val="21"/>
              </w:rPr>
            </w:pPr>
            <w:r>
              <w:rPr>
                <w:rFonts w:hint="eastAsia" w:ascii="Calibri" w:hAnsi="Calibri"/>
                <w:b/>
                <w:szCs w:val="21"/>
              </w:rPr>
              <w:t>序号</w:t>
            </w:r>
          </w:p>
        </w:tc>
        <w:tc>
          <w:tcPr>
            <w:tcW w:w="1671" w:type="dxa"/>
            <w:noWrap w:val="0"/>
            <w:vAlign w:val="center"/>
          </w:tcPr>
          <w:p w14:paraId="7FF82ADC">
            <w:pPr>
              <w:jc w:val="center"/>
              <w:rPr>
                <w:rFonts w:ascii="Calibri" w:hAnsi="Calibri"/>
                <w:b/>
                <w:szCs w:val="21"/>
              </w:rPr>
            </w:pPr>
            <w:r>
              <w:rPr>
                <w:rFonts w:hint="eastAsia" w:ascii="Calibri" w:hAnsi="Calibri"/>
                <w:b/>
                <w:szCs w:val="21"/>
              </w:rPr>
              <w:t>产品名称</w:t>
            </w:r>
          </w:p>
        </w:tc>
        <w:tc>
          <w:tcPr>
            <w:tcW w:w="1234" w:type="dxa"/>
            <w:noWrap w:val="0"/>
            <w:vAlign w:val="center"/>
          </w:tcPr>
          <w:p w14:paraId="1EF47B18">
            <w:pPr>
              <w:jc w:val="center"/>
              <w:rPr>
                <w:rFonts w:ascii="Calibri" w:hAnsi="Calibri"/>
                <w:b/>
                <w:szCs w:val="21"/>
              </w:rPr>
            </w:pPr>
            <w:r>
              <w:rPr>
                <w:rFonts w:hint="eastAsia"/>
                <w:b/>
                <w:szCs w:val="21"/>
              </w:rPr>
              <w:t>产品产量</w:t>
            </w:r>
          </w:p>
        </w:tc>
        <w:tc>
          <w:tcPr>
            <w:tcW w:w="2693" w:type="dxa"/>
            <w:gridSpan w:val="2"/>
            <w:noWrap w:val="0"/>
            <w:vAlign w:val="center"/>
          </w:tcPr>
          <w:p w14:paraId="50E99695">
            <w:pPr>
              <w:jc w:val="center"/>
              <w:rPr>
                <w:rFonts w:ascii="Calibri" w:hAnsi="Calibri"/>
                <w:b/>
                <w:szCs w:val="21"/>
              </w:rPr>
            </w:pPr>
            <w:r>
              <w:rPr>
                <w:rFonts w:hint="eastAsia"/>
                <w:b/>
                <w:szCs w:val="21"/>
              </w:rPr>
              <w:t>产品综合能耗</w:t>
            </w:r>
          </w:p>
        </w:tc>
        <w:tc>
          <w:tcPr>
            <w:tcW w:w="3985" w:type="dxa"/>
            <w:gridSpan w:val="2"/>
            <w:noWrap w:val="0"/>
            <w:vAlign w:val="center"/>
          </w:tcPr>
          <w:p w14:paraId="68FE32B2">
            <w:pPr>
              <w:jc w:val="center"/>
              <w:rPr>
                <w:rFonts w:ascii="Calibri" w:hAnsi="Calibri"/>
                <w:b/>
                <w:szCs w:val="21"/>
              </w:rPr>
            </w:pPr>
            <w:r>
              <w:rPr>
                <w:rFonts w:hint="eastAsia"/>
                <w:b/>
                <w:szCs w:val="21"/>
              </w:rPr>
              <w:t>单位产品</w:t>
            </w:r>
            <w:r>
              <w:rPr>
                <w:rFonts w:hint="eastAsia"/>
                <w:b/>
                <w:color w:val="000000"/>
                <w:szCs w:val="21"/>
              </w:rPr>
              <w:t>综合能耗</w:t>
            </w:r>
          </w:p>
        </w:tc>
      </w:tr>
      <w:tr w14:paraId="699933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6" w:hRule="atLeast"/>
        </w:trPr>
        <w:tc>
          <w:tcPr>
            <w:tcW w:w="763" w:type="dxa"/>
            <w:noWrap w:val="0"/>
            <w:vAlign w:val="top"/>
          </w:tcPr>
          <w:p w14:paraId="2A9E1A34">
            <w:pPr>
              <w:jc w:val="center"/>
              <w:rPr>
                <w:rFonts w:ascii="Calibri" w:hAnsi="Calibri"/>
                <w:b/>
                <w:szCs w:val="21"/>
              </w:rPr>
            </w:pPr>
          </w:p>
        </w:tc>
        <w:tc>
          <w:tcPr>
            <w:tcW w:w="1671" w:type="dxa"/>
            <w:noWrap w:val="0"/>
            <w:vAlign w:val="center"/>
          </w:tcPr>
          <w:p w14:paraId="354832CC">
            <w:pPr>
              <w:jc w:val="center"/>
              <w:rPr>
                <w:rFonts w:ascii="Calibri" w:hAnsi="Calibri"/>
                <w:b/>
                <w:szCs w:val="21"/>
              </w:rPr>
            </w:pPr>
          </w:p>
        </w:tc>
        <w:tc>
          <w:tcPr>
            <w:tcW w:w="1234" w:type="dxa"/>
            <w:noWrap w:val="0"/>
            <w:vAlign w:val="center"/>
          </w:tcPr>
          <w:p w14:paraId="301B8373">
            <w:pPr>
              <w:jc w:val="center"/>
              <w:rPr>
                <w:rFonts w:ascii="Calibri" w:hAnsi="Calibri"/>
                <w:b/>
                <w:szCs w:val="21"/>
              </w:rPr>
            </w:pPr>
          </w:p>
        </w:tc>
        <w:tc>
          <w:tcPr>
            <w:tcW w:w="2693" w:type="dxa"/>
            <w:gridSpan w:val="2"/>
            <w:noWrap w:val="0"/>
            <w:vAlign w:val="center"/>
          </w:tcPr>
          <w:p w14:paraId="17E1CC39">
            <w:pPr>
              <w:jc w:val="center"/>
              <w:rPr>
                <w:rFonts w:ascii="Calibri" w:hAnsi="Calibri"/>
                <w:b/>
                <w:szCs w:val="21"/>
              </w:rPr>
            </w:pPr>
          </w:p>
        </w:tc>
        <w:tc>
          <w:tcPr>
            <w:tcW w:w="3985" w:type="dxa"/>
            <w:gridSpan w:val="2"/>
            <w:noWrap w:val="0"/>
            <w:vAlign w:val="center"/>
          </w:tcPr>
          <w:p w14:paraId="0C4EC2F9">
            <w:pPr>
              <w:jc w:val="center"/>
              <w:rPr>
                <w:rFonts w:ascii="Calibri" w:hAnsi="Calibri"/>
                <w:b/>
                <w:szCs w:val="21"/>
              </w:rPr>
            </w:pPr>
          </w:p>
        </w:tc>
      </w:tr>
      <w:tr w14:paraId="52097A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763" w:type="dxa"/>
            <w:noWrap w:val="0"/>
            <w:vAlign w:val="top"/>
          </w:tcPr>
          <w:p w14:paraId="53215E69">
            <w:pPr>
              <w:jc w:val="center"/>
              <w:rPr>
                <w:rFonts w:ascii="Calibri" w:hAnsi="Calibri"/>
                <w:b/>
                <w:szCs w:val="21"/>
              </w:rPr>
            </w:pPr>
          </w:p>
        </w:tc>
        <w:tc>
          <w:tcPr>
            <w:tcW w:w="1671" w:type="dxa"/>
            <w:noWrap w:val="0"/>
            <w:vAlign w:val="center"/>
          </w:tcPr>
          <w:p w14:paraId="56179E63">
            <w:pPr>
              <w:jc w:val="center"/>
              <w:rPr>
                <w:rFonts w:ascii="Calibri" w:hAnsi="Calibri"/>
                <w:b/>
                <w:szCs w:val="21"/>
              </w:rPr>
            </w:pPr>
          </w:p>
        </w:tc>
        <w:tc>
          <w:tcPr>
            <w:tcW w:w="1234" w:type="dxa"/>
            <w:noWrap w:val="0"/>
            <w:vAlign w:val="center"/>
          </w:tcPr>
          <w:p w14:paraId="46B76DAD">
            <w:pPr>
              <w:jc w:val="center"/>
              <w:rPr>
                <w:rFonts w:ascii="Calibri" w:hAnsi="Calibri"/>
                <w:b/>
                <w:szCs w:val="21"/>
              </w:rPr>
            </w:pPr>
          </w:p>
        </w:tc>
        <w:tc>
          <w:tcPr>
            <w:tcW w:w="2693" w:type="dxa"/>
            <w:gridSpan w:val="2"/>
            <w:noWrap w:val="0"/>
            <w:vAlign w:val="center"/>
          </w:tcPr>
          <w:p w14:paraId="54690039">
            <w:pPr>
              <w:jc w:val="center"/>
              <w:rPr>
                <w:rFonts w:ascii="Calibri" w:hAnsi="Calibri"/>
                <w:b/>
                <w:szCs w:val="21"/>
              </w:rPr>
            </w:pPr>
          </w:p>
        </w:tc>
        <w:tc>
          <w:tcPr>
            <w:tcW w:w="3985" w:type="dxa"/>
            <w:gridSpan w:val="2"/>
            <w:noWrap w:val="0"/>
            <w:vAlign w:val="center"/>
          </w:tcPr>
          <w:p w14:paraId="58CEFF6C">
            <w:pPr>
              <w:jc w:val="center"/>
              <w:rPr>
                <w:rFonts w:ascii="Calibri" w:hAnsi="Calibri"/>
                <w:b/>
                <w:szCs w:val="21"/>
              </w:rPr>
            </w:pPr>
          </w:p>
        </w:tc>
      </w:tr>
      <w:tr w14:paraId="3AAF81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7" w:hRule="atLeast"/>
        </w:trPr>
        <w:tc>
          <w:tcPr>
            <w:tcW w:w="763" w:type="dxa"/>
            <w:noWrap w:val="0"/>
            <w:vAlign w:val="top"/>
          </w:tcPr>
          <w:p w14:paraId="04070CAA">
            <w:pPr>
              <w:jc w:val="center"/>
              <w:rPr>
                <w:rFonts w:ascii="Calibri" w:hAnsi="Calibri"/>
                <w:b/>
                <w:szCs w:val="21"/>
              </w:rPr>
            </w:pPr>
          </w:p>
        </w:tc>
        <w:tc>
          <w:tcPr>
            <w:tcW w:w="1671" w:type="dxa"/>
            <w:noWrap w:val="0"/>
            <w:vAlign w:val="center"/>
          </w:tcPr>
          <w:p w14:paraId="5623C739">
            <w:pPr>
              <w:jc w:val="center"/>
              <w:rPr>
                <w:rFonts w:ascii="Calibri" w:hAnsi="Calibri"/>
                <w:b/>
                <w:szCs w:val="21"/>
              </w:rPr>
            </w:pPr>
          </w:p>
        </w:tc>
        <w:tc>
          <w:tcPr>
            <w:tcW w:w="1234" w:type="dxa"/>
            <w:noWrap w:val="0"/>
            <w:vAlign w:val="center"/>
          </w:tcPr>
          <w:p w14:paraId="1D185467">
            <w:pPr>
              <w:jc w:val="center"/>
              <w:rPr>
                <w:rFonts w:ascii="Calibri" w:hAnsi="Calibri"/>
                <w:b/>
                <w:szCs w:val="21"/>
              </w:rPr>
            </w:pPr>
          </w:p>
        </w:tc>
        <w:tc>
          <w:tcPr>
            <w:tcW w:w="2693" w:type="dxa"/>
            <w:gridSpan w:val="2"/>
            <w:noWrap w:val="0"/>
            <w:vAlign w:val="center"/>
          </w:tcPr>
          <w:p w14:paraId="5EC8079F">
            <w:pPr>
              <w:jc w:val="center"/>
              <w:rPr>
                <w:rFonts w:ascii="Calibri" w:hAnsi="Calibri"/>
                <w:b/>
                <w:szCs w:val="21"/>
              </w:rPr>
            </w:pPr>
          </w:p>
        </w:tc>
        <w:tc>
          <w:tcPr>
            <w:tcW w:w="3985" w:type="dxa"/>
            <w:gridSpan w:val="2"/>
            <w:noWrap w:val="0"/>
            <w:vAlign w:val="center"/>
          </w:tcPr>
          <w:p w14:paraId="15B7B9BE">
            <w:pPr>
              <w:jc w:val="center"/>
              <w:rPr>
                <w:rFonts w:ascii="Calibri" w:hAnsi="Calibri"/>
                <w:b/>
                <w:szCs w:val="21"/>
              </w:rPr>
            </w:pPr>
          </w:p>
        </w:tc>
      </w:tr>
      <w:tr w14:paraId="109594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763" w:type="dxa"/>
            <w:noWrap w:val="0"/>
            <w:vAlign w:val="top"/>
          </w:tcPr>
          <w:p w14:paraId="010BD530">
            <w:pPr>
              <w:jc w:val="center"/>
              <w:rPr>
                <w:rFonts w:ascii="Calibri" w:hAnsi="Calibri"/>
                <w:b/>
                <w:szCs w:val="21"/>
              </w:rPr>
            </w:pPr>
          </w:p>
        </w:tc>
        <w:tc>
          <w:tcPr>
            <w:tcW w:w="1671" w:type="dxa"/>
            <w:noWrap w:val="0"/>
            <w:vAlign w:val="center"/>
          </w:tcPr>
          <w:p w14:paraId="7A228748">
            <w:pPr>
              <w:jc w:val="center"/>
              <w:rPr>
                <w:rFonts w:ascii="Calibri" w:hAnsi="Calibri"/>
                <w:b/>
                <w:szCs w:val="21"/>
              </w:rPr>
            </w:pPr>
          </w:p>
        </w:tc>
        <w:tc>
          <w:tcPr>
            <w:tcW w:w="1234" w:type="dxa"/>
            <w:noWrap w:val="0"/>
            <w:vAlign w:val="center"/>
          </w:tcPr>
          <w:p w14:paraId="16BFE70C">
            <w:pPr>
              <w:jc w:val="center"/>
              <w:rPr>
                <w:rFonts w:ascii="Calibri" w:hAnsi="Calibri"/>
                <w:b/>
                <w:szCs w:val="21"/>
              </w:rPr>
            </w:pPr>
          </w:p>
        </w:tc>
        <w:tc>
          <w:tcPr>
            <w:tcW w:w="2693" w:type="dxa"/>
            <w:gridSpan w:val="2"/>
            <w:noWrap w:val="0"/>
            <w:vAlign w:val="center"/>
          </w:tcPr>
          <w:p w14:paraId="42115EBD">
            <w:pPr>
              <w:jc w:val="center"/>
              <w:rPr>
                <w:rFonts w:ascii="Calibri" w:hAnsi="Calibri"/>
                <w:b/>
                <w:szCs w:val="21"/>
              </w:rPr>
            </w:pPr>
          </w:p>
        </w:tc>
        <w:tc>
          <w:tcPr>
            <w:tcW w:w="3985" w:type="dxa"/>
            <w:gridSpan w:val="2"/>
            <w:noWrap w:val="0"/>
            <w:vAlign w:val="center"/>
          </w:tcPr>
          <w:p w14:paraId="5B3C2E5C">
            <w:pPr>
              <w:jc w:val="center"/>
              <w:rPr>
                <w:rFonts w:ascii="Calibri" w:hAnsi="Calibri"/>
                <w:b/>
                <w:szCs w:val="21"/>
              </w:rPr>
            </w:pPr>
          </w:p>
        </w:tc>
      </w:tr>
      <w:tr w14:paraId="449AC5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8" w:hRule="atLeast"/>
        </w:trPr>
        <w:tc>
          <w:tcPr>
            <w:tcW w:w="2434" w:type="dxa"/>
            <w:gridSpan w:val="2"/>
            <w:noWrap w:val="0"/>
            <w:vAlign w:val="center"/>
          </w:tcPr>
          <w:p w14:paraId="0C918638">
            <w:pPr>
              <w:jc w:val="center"/>
              <w:rPr>
                <w:rFonts w:ascii="Calibri" w:hAnsi="Calibri"/>
                <w:b/>
                <w:szCs w:val="21"/>
              </w:rPr>
            </w:pPr>
            <w:r>
              <w:rPr>
                <w:rFonts w:hint="eastAsia" w:ascii="Calibri" w:hAnsi="Calibri"/>
                <w:b/>
                <w:szCs w:val="21"/>
                <w:lang w:eastAsia="zh-CN"/>
              </w:rPr>
              <w:t>其他</w:t>
            </w:r>
            <w:r>
              <w:rPr>
                <w:rFonts w:hint="eastAsia" w:ascii="Calibri" w:hAnsi="Calibri"/>
                <w:b/>
                <w:szCs w:val="21"/>
              </w:rPr>
              <w:t>非常规能源消耗情况</w:t>
            </w:r>
          </w:p>
        </w:tc>
        <w:tc>
          <w:tcPr>
            <w:tcW w:w="7912" w:type="dxa"/>
            <w:gridSpan w:val="5"/>
            <w:noWrap w:val="0"/>
            <w:vAlign w:val="center"/>
          </w:tcPr>
          <w:p w14:paraId="7819E4D7">
            <w:pPr>
              <w:rPr>
                <w:rFonts w:ascii="Calibri" w:hAnsi="Calibri"/>
                <w:b/>
                <w:szCs w:val="21"/>
              </w:rPr>
            </w:pPr>
          </w:p>
          <w:p w14:paraId="327F07BD">
            <w:pPr>
              <w:rPr>
                <w:rFonts w:ascii="Calibri" w:hAnsi="Calibri"/>
                <w:b/>
                <w:szCs w:val="21"/>
              </w:rPr>
            </w:pPr>
          </w:p>
        </w:tc>
      </w:tr>
      <w:tr w14:paraId="273A17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8" w:hRule="atLeast"/>
        </w:trPr>
        <w:tc>
          <w:tcPr>
            <w:tcW w:w="2434" w:type="dxa"/>
            <w:gridSpan w:val="2"/>
            <w:noWrap w:val="0"/>
            <w:vAlign w:val="center"/>
          </w:tcPr>
          <w:p w14:paraId="3F419FAB">
            <w:pPr>
              <w:jc w:val="center"/>
              <w:rPr>
                <w:rFonts w:ascii="Calibri" w:hAnsi="Calibri"/>
                <w:b/>
                <w:szCs w:val="21"/>
              </w:rPr>
            </w:pPr>
            <w:r>
              <w:rPr>
                <w:rFonts w:hint="eastAsia" w:ascii="Calibri" w:hAnsi="Calibri"/>
                <w:b/>
                <w:szCs w:val="21"/>
              </w:rPr>
              <w:t>企业计量状况</w:t>
            </w:r>
          </w:p>
        </w:tc>
        <w:tc>
          <w:tcPr>
            <w:tcW w:w="7912" w:type="dxa"/>
            <w:gridSpan w:val="5"/>
            <w:noWrap w:val="0"/>
            <w:vAlign w:val="center"/>
          </w:tcPr>
          <w:p w14:paraId="1FB714CF">
            <w:pPr>
              <w:jc w:val="left"/>
              <w:rPr>
                <w:rFonts w:ascii="Calibri" w:hAnsi="Calibri"/>
                <w:b/>
                <w:szCs w:val="21"/>
              </w:rPr>
            </w:pPr>
            <w:r>
              <w:rPr>
                <w:rFonts w:hint="eastAsia" w:ascii="Calibri" w:hAnsi="Calibri"/>
                <w:szCs w:val="21"/>
              </w:rPr>
              <w:t>□</w:t>
            </w:r>
            <w:r>
              <w:rPr>
                <w:rFonts w:hint="eastAsia" w:ascii="Calibri" w:hAnsi="Calibri"/>
                <w:b/>
                <w:szCs w:val="21"/>
              </w:rPr>
              <w:t xml:space="preserve">一级计量完全 </w:t>
            </w:r>
            <w:r>
              <w:rPr>
                <w:rFonts w:hint="eastAsia" w:ascii="宋体" w:hAnsi="宋体"/>
                <w:szCs w:val="21"/>
              </w:rPr>
              <w:t>□</w:t>
            </w:r>
            <w:r>
              <w:rPr>
                <w:rFonts w:hint="eastAsia" w:ascii="Calibri" w:hAnsi="Calibri"/>
                <w:b/>
                <w:szCs w:val="21"/>
              </w:rPr>
              <w:t xml:space="preserve">二级计量完全 </w:t>
            </w:r>
            <w:r>
              <w:rPr>
                <w:rFonts w:hint="eastAsia" w:ascii="Calibri" w:hAnsi="Calibri"/>
                <w:szCs w:val="21"/>
              </w:rPr>
              <w:t>□</w:t>
            </w:r>
            <w:r>
              <w:rPr>
                <w:rFonts w:hint="eastAsia" w:ascii="Calibri" w:hAnsi="Calibri"/>
                <w:b/>
                <w:szCs w:val="21"/>
              </w:rPr>
              <w:t>三级计量完全</w:t>
            </w:r>
          </w:p>
        </w:tc>
      </w:tr>
      <w:tr w14:paraId="3B3125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8" w:hRule="atLeast"/>
        </w:trPr>
        <w:tc>
          <w:tcPr>
            <w:tcW w:w="2434" w:type="dxa"/>
            <w:gridSpan w:val="2"/>
            <w:noWrap w:val="0"/>
            <w:vAlign w:val="center"/>
          </w:tcPr>
          <w:p w14:paraId="656AC5F1">
            <w:pPr>
              <w:jc w:val="center"/>
              <w:rPr>
                <w:rFonts w:ascii="Calibri" w:hAnsi="Calibri"/>
                <w:b/>
                <w:szCs w:val="21"/>
              </w:rPr>
            </w:pPr>
            <w:r>
              <w:rPr>
                <w:rFonts w:hint="eastAsia" w:ascii="Calibri" w:hAnsi="Calibri"/>
                <w:b/>
                <w:szCs w:val="21"/>
              </w:rPr>
              <w:t>企业是否有其他管理体系通过认证</w:t>
            </w:r>
          </w:p>
        </w:tc>
        <w:tc>
          <w:tcPr>
            <w:tcW w:w="7912" w:type="dxa"/>
            <w:gridSpan w:val="5"/>
            <w:noWrap w:val="0"/>
            <w:vAlign w:val="center"/>
          </w:tcPr>
          <w:p w14:paraId="572C975C">
            <w:pPr>
              <w:jc w:val="left"/>
              <w:rPr>
                <w:rFonts w:ascii="Calibri" w:hAnsi="Calibri"/>
                <w:b/>
                <w:szCs w:val="21"/>
                <w:u w:val="single"/>
              </w:rPr>
            </w:pPr>
            <w:r>
              <w:rPr>
                <w:rFonts w:hint="eastAsia" w:ascii="Calibri" w:hAnsi="Calibri"/>
                <w:szCs w:val="21"/>
              </w:rPr>
              <w:t>□</w:t>
            </w:r>
            <w:r>
              <w:rPr>
                <w:rFonts w:hint="eastAsia" w:ascii="Calibri" w:hAnsi="Calibri"/>
                <w:b/>
                <w:szCs w:val="21"/>
              </w:rPr>
              <w:t>否</w:t>
            </w:r>
            <w:r>
              <w:rPr>
                <w:rFonts w:hint="eastAsia" w:ascii="Calibri" w:hAnsi="Calibri"/>
                <w:szCs w:val="21"/>
              </w:rPr>
              <w:t>□</w:t>
            </w:r>
            <w:r>
              <w:rPr>
                <w:rFonts w:hint="eastAsia" w:ascii="Calibri" w:hAnsi="Calibri"/>
                <w:b/>
                <w:szCs w:val="21"/>
              </w:rPr>
              <w:t>是，</w:t>
            </w:r>
            <w:r>
              <w:rPr>
                <w:rFonts w:hint="eastAsia" w:ascii="Calibri" w:hAnsi="Calibri"/>
                <w:b/>
                <w:szCs w:val="21"/>
                <w:u w:val="single"/>
              </w:rPr>
              <w:t xml:space="preserve">                 </w:t>
            </w:r>
            <w:r>
              <w:rPr>
                <w:rFonts w:hint="eastAsia" w:ascii="Calibri" w:hAnsi="Calibri"/>
                <w:b/>
                <w:szCs w:val="21"/>
              </w:rPr>
              <w:t>管理体系，证书有效期：</w:t>
            </w:r>
            <w:r>
              <w:rPr>
                <w:rFonts w:hint="eastAsia" w:ascii="Calibri" w:hAnsi="Calibri"/>
                <w:b/>
                <w:szCs w:val="21"/>
                <w:u w:val="single"/>
              </w:rPr>
              <w:t xml:space="preserve">                   </w:t>
            </w:r>
          </w:p>
        </w:tc>
      </w:tr>
      <w:tr w14:paraId="63F012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8" w:hRule="atLeast"/>
        </w:trPr>
        <w:tc>
          <w:tcPr>
            <w:tcW w:w="2434" w:type="dxa"/>
            <w:gridSpan w:val="2"/>
            <w:noWrap w:val="0"/>
            <w:vAlign w:val="center"/>
          </w:tcPr>
          <w:p w14:paraId="4B23121C">
            <w:pPr>
              <w:jc w:val="center"/>
              <w:rPr>
                <w:rFonts w:ascii="Calibri" w:hAnsi="Calibri"/>
                <w:b/>
                <w:szCs w:val="21"/>
              </w:rPr>
            </w:pPr>
            <w:r>
              <w:rPr>
                <w:rFonts w:hint="eastAsia" w:ascii="Calibri" w:hAnsi="Calibri"/>
                <w:b/>
                <w:szCs w:val="21"/>
              </w:rPr>
              <w:t>企业开展的能源管理活动</w:t>
            </w:r>
          </w:p>
        </w:tc>
        <w:tc>
          <w:tcPr>
            <w:tcW w:w="7912" w:type="dxa"/>
            <w:gridSpan w:val="5"/>
            <w:noWrap w:val="0"/>
            <w:vAlign w:val="center"/>
          </w:tcPr>
          <w:p w14:paraId="23B5F7E2">
            <w:pPr>
              <w:jc w:val="left"/>
              <w:rPr>
                <w:rFonts w:hint="eastAsia" w:ascii="Calibri" w:hAnsi="Calibri"/>
                <w:b/>
                <w:szCs w:val="21"/>
                <w:lang w:val="en-US" w:eastAsia="zh-CN"/>
              </w:rPr>
            </w:pPr>
            <w:r>
              <w:rPr>
                <w:rFonts w:hint="eastAsia" w:ascii="Calibri" w:hAnsi="Calibri"/>
                <w:szCs w:val="21"/>
              </w:rPr>
              <w:t>□</w:t>
            </w:r>
            <w:r>
              <w:rPr>
                <w:rFonts w:hint="eastAsia" w:ascii="Calibri" w:hAnsi="Calibri" w:eastAsia="宋体" w:cs="Times New Roman"/>
                <w:b/>
                <w:szCs w:val="21"/>
                <w:lang w:val="en-US" w:eastAsia="zh-CN"/>
              </w:rPr>
              <w:t>能源</w:t>
            </w:r>
            <w:r>
              <w:rPr>
                <w:rFonts w:hint="eastAsia" w:ascii="Calibri" w:hAnsi="Calibri" w:eastAsia="宋体" w:cs="Times New Roman"/>
                <w:b/>
                <w:szCs w:val="21"/>
              </w:rPr>
              <w:t>审</w:t>
            </w:r>
            <w:r>
              <w:rPr>
                <w:rFonts w:hint="eastAsia" w:ascii="Calibri" w:hAnsi="Calibri"/>
                <w:b/>
                <w:szCs w:val="21"/>
              </w:rPr>
              <w:t xml:space="preserve">计 </w:t>
            </w:r>
            <w:r>
              <w:rPr>
                <w:rFonts w:hint="eastAsia" w:ascii="Calibri" w:hAnsi="Calibri"/>
                <w:szCs w:val="21"/>
              </w:rPr>
              <w:t>□</w:t>
            </w:r>
            <w:r>
              <w:rPr>
                <w:rFonts w:hint="eastAsia" w:ascii="Calibri" w:hAnsi="Calibri"/>
                <w:b/>
                <w:szCs w:val="21"/>
              </w:rPr>
              <w:t xml:space="preserve">能效对标 </w:t>
            </w:r>
            <w:r>
              <w:rPr>
                <w:rFonts w:hint="eastAsia" w:ascii="Calibri" w:hAnsi="Calibri"/>
                <w:szCs w:val="21"/>
              </w:rPr>
              <w:t>□</w:t>
            </w:r>
            <w:r>
              <w:rPr>
                <w:rFonts w:hint="eastAsia" w:ascii="Calibri" w:hAnsi="Calibri"/>
                <w:b/>
                <w:szCs w:val="21"/>
              </w:rPr>
              <w:t xml:space="preserve">节能量审核 </w:t>
            </w:r>
            <w:r>
              <w:rPr>
                <w:rFonts w:hint="eastAsia" w:ascii="Calibri" w:hAnsi="Calibri"/>
                <w:szCs w:val="21"/>
              </w:rPr>
              <w:t>□</w:t>
            </w:r>
            <w:r>
              <w:rPr>
                <w:rFonts w:hint="eastAsia" w:ascii="Calibri" w:hAnsi="Calibri"/>
                <w:b/>
                <w:szCs w:val="21"/>
              </w:rPr>
              <w:t>清洁生产□</w:t>
            </w:r>
            <w:r>
              <w:rPr>
                <w:rFonts w:hint="eastAsia" w:ascii="Calibri" w:hAnsi="Calibri"/>
                <w:b/>
                <w:szCs w:val="21"/>
                <w:lang w:val="en-US" w:eastAsia="zh-CN"/>
              </w:rPr>
              <w:t>温室气体核查</w:t>
            </w:r>
          </w:p>
          <w:p w14:paraId="750DCCFE">
            <w:pPr>
              <w:jc w:val="left"/>
              <w:rPr>
                <w:rFonts w:ascii="Calibri" w:hAnsi="Calibri"/>
                <w:b/>
                <w:szCs w:val="21"/>
              </w:rPr>
            </w:pPr>
            <w:r>
              <w:rPr>
                <w:rFonts w:hint="eastAsia" w:ascii="Calibri" w:hAnsi="Calibri"/>
                <w:szCs w:val="21"/>
                <w:lang w:eastAsia="zh-CN"/>
              </w:rPr>
              <w:t>□</w:t>
            </w:r>
            <w:r>
              <w:rPr>
                <w:rFonts w:hint="eastAsia" w:ascii="Calibri" w:hAnsi="Calibri"/>
                <w:b/>
                <w:szCs w:val="21"/>
              </w:rPr>
              <w:t>其他</w:t>
            </w:r>
            <w:r>
              <w:rPr>
                <w:rFonts w:hint="eastAsia" w:ascii="Calibri" w:hAnsi="Calibri"/>
                <w:b/>
                <w:szCs w:val="21"/>
                <w:u w:val="single"/>
              </w:rPr>
              <w:t xml:space="preserve">                   </w:t>
            </w:r>
          </w:p>
        </w:tc>
      </w:tr>
    </w:tbl>
    <w:p w14:paraId="44C2EAB2">
      <w:pPr>
        <w:autoSpaceDE w:val="0"/>
        <w:autoSpaceDN w:val="0"/>
        <w:adjustRightInd w:val="0"/>
        <w:spacing w:before="78" w:beforeLines="25" w:after="78" w:afterLines="25"/>
        <w:jc w:val="left"/>
        <w:rPr>
          <w:rFonts w:hint="eastAsia" w:ascii="宋体" w:hAnsi="宋体"/>
          <w:b w:val="0"/>
          <w:bCs/>
          <w:szCs w:val="21"/>
        </w:rPr>
      </w:pPr>
      <w:r>
        <w:rPr>
          <w:rFonts w:hint="eastAsia" w:ascii="宋体" w:hAnsi="宋体"/>
          <w:b w:val="0"/>
          <w:bCs/>
          <w:szCs w:val="21"/>
        </w:rPr>
        <w:t>注</w:t>
      </w:r>
      <w:r>
        <w:rPr>
          <w:rFonts w:hint="eastAsia" w:ascii="宋体" w:hAnsi="宋体"/>
          <w:b w:val="0"/>
          <w:bCs/>
          <w:szCs w:val="21"/>
          <w:lang w:val="en-US" w:eastAsia="zh-CN"/>
        </w:rPr>
        <w:t>1</w:t>
      </w:r>
      <w:r>
        <w:rPr>
          <w:rFonts w:hint="eastAsia" w:ascii="宋体" w:hAnsi="宋体"/>
          <w:b w:val="0"/>
          <w:bCs/>
          <w:szCs w:val="21"/>
        </w:rPr>
        <w:t>：以上为企业自然年年度统计数据；</w:t>
      </w:r>
    </w:p>
    <w:p w14:paraId="007E1BC1">
      <w:pPr>
        <w:autoSpaceDE w:val="0"/>
        <w:autoSpaceDN w:val="0"/>
        <w:adjustRightInd w:val="0"/>
        <w:spacing w:before="78" w:beforeLines="25" w:after="78" w:afterLines="25"/>
        <w:jc w:val="left"/>
        <w:rPr>
          <w:rFonts w:hint="eastAsia" w:ascii="宋体" w:hAnsi="宋体"/>
          <w:b w:val="0"/>
          <w:bCs/>
          <w:szCs w:val="21"/>
        </w:rPr>
      </w:pPr>
      <w:r>
        <w:rPr>
          <w:rFonts w:hint="eastAsia" w:ascii="宋体" w:hAnsi="宋体"/>
          <w:b w:val="0"/>
          <w:bCs/>
          <w:szCs w:val="21"/>
        </w:rPr>
        <w:t>注</w:t>
      </w:r>
      <w:r>
        <w:rPr>
          <w:rFonts w:hint="eastAsia" w:ascii="宋体" w:hAnsi="宋体"/>
          <w:b w:val="0"/>
          <w:bCs/>
          <w:szCs w:val="21"/>
          <w:lang w:val="en-US" w:eastAsia="zh-CN"/>
        </w:rPr>
        <w:t>2</w:t>
      </w:r>
      <w:r>
        <w:rPr>
          <w:rFonts w:hint="eastAsia" w:ascii="宋体" w:hAnsi="宋体"/>
          <w:b w:val="0"/>
          <w:bCs/>
          <w:szCs w:val="21"/>
        </w:rPr>
        <w:t>：用能设备类别识别方法：用能设备一般有专用设备和通用设备两种，在此基础上进行用能设备</w:t>
      </w:r>
    </w:p>
    <w:p w14:paraId="1B419B7F">
      <w:pPr>
        <w:autoSpaceDE w:val="0"/>
        <w:autoSpaceDN w:val="0"/>
        <w:adjustRightInd w:val="0"/>
        <w:spacing w:before="78" w:beforeLines="25" w:after="78" w:afterLines="25"/>
        <w:jc w:val="left"/>
        <w:rPr>
          <w:rFonts w:hint="eastAsia" w:ascii="宋体" w:hAnsi="宋体"/>
          <w:b w:val="0"/>
          <w:bCs/>
          <w:szCs w:val="21"/>
        </w:rPr>
      </w:pPr>
      <w:r>
        <w:rPr>
          <w:rFonts w:hint="eastAsia" w:ascii="宋体" w:hAnsi="宋体"/>
          <w:b w:val="0"/>
          <w:bCs/>
          <w:szCs w:val="21"/>
        </w:rPr>
        <w:t>类别的识别，设备类别总数为通用设备和专用设备类别之和。通用设备设施指不具备业务活动特点而在各类业务活动中普遍使用的设备设施；专用设备设施指具备业务活动特点，仅在特定业务活动中使用的设备设施。通用设备类别如工业锅炉、煤气发生炉、火焰加热炉、火焰热处理炉、工业电热设备、工业热处理电炉、泵类机组及液体输送系统、空压机组与压风系统、热力输送系统、供配电系统、制冷与空调系统、空气分离设备、内燃机拖动设备、电动加工与电动工艺设备、电解电镀生产设备、电焊设备、用汽设备、活塞式单级制冷机组及其功能系统、风机机组与管网系统、蒸汽加热设备、交通运输设备等。专用设备以钢铁行业为例，热能设备设施具体类别有焦炉、高炉、热风炉、真空精炼炉抽真空系统、轧钢加热炉、煤气热处理炉、酸洗及镀锌及彩涂系统、高炉电鼓风机系统、电炉、精炼炉、连铸机、制氧中的氧压机系统、轧钢机、精整机等</w:t>
      </w:r>
    </w:p>
    <w:p w14:paraId="64189191"/>
    <w:sectPr>
      <w:headerReference r:id="rId3" w:type="default"/>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FA6F4">
    <w:pPr>
      <w:pStyle w:val="3"/>
      <w:pBdr>
        <w:bottom w:val="single" w:color="auto" w:sz="4" w:space="0"/>
      </w:pBdr>
      <w:jc w:val="right"/>
      <w:rPr>
        <w:rFonts w:hint="default"/>
        <w:lang w:val="en-US"/>
      </w:rPr>
    </w:pPr>
    <w:r>
      <w:rPr>
        <w:rFonts w:hint="eastAsia" w:ascii="宋体" w:hAnsi="宋体"/>
        <w:b/>
        <w:u w:val="none"/>
      </w:rPr>
      <w:t>CX</w:t>
    </w:r>
    <w:r>
      <w:rPr>
        <w:rFonts w:ascii="宋体" w:hAnsi="宋体"/>
        <w:b/>
        <w:u w:val="none"/>
      </w:rPr>
      <w:t>22</w:t>
    </w:r>
    <w:r>
      <w:rPr>
        <w:rFonts w:hint="eastAsia" w:ascii="宋体" w:hAnsi="宋体"/>
        <w:b/>
        <w:u w:val="none"/>
      </w:rPr>
      <w:t>-R0</w:t>
    </w:r>
    <w:r>
      <w:rPr>
        <w:rFonts w:hint="eastAsia" w:ascii="宋体" w:hAnsi="宋体"/>
        <w:b/>
        <w:u w:val="none"/>
        <w:lang w:val="en-US" w:eastAsia="zh-CN"/>
      </w:rPr>
      <w:t>1-08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986422"/>
    <w:rsid w:val="3E986422"/>
    <w:rsid w:val="4AC32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pPr>
    <w:rPr>
      <w:rFonts w:ascii="Times New Roman" w:hAnsi="Times New Roman" w:eastAsia="宋体" w:cs="Times New Roman"/>
      <w:sz w:val="24"/>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794</Words>
  <Characters>798</Characters>
  <Lines>0</Lines>
  <Paragraphs>0</Paragraphs>
  <TotalTime>0</TotalTime>
  <ScaleCrop>false</ScaleCrop>
  <LinksUpToDate>false</LinksUpToDate>
  <CharactersWithSpaces>1144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2025-12-15T05:56:00Z</dcterms:created>
  <dc:creator>鼬</dc:creator>
  <cp:lastModifiedBy>鼬</cp:lastModifiedBy>
  <dcterms:modified xsi:type="dcterms:W3CDTF">2025-12-17T07:42:19Z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31E3EA08EA8346A78BB4C5C9297382A4_11</vt:lpwstr>
  </property>
  <property fmtid="{D5CDD505-2E9C-101B-9397-08002B2CF9AE}" pid="4" name="KSOTemplateDocerSaveRecord">
    <vt:lpwstr>eyJoZGlkIjoiMjA5MTdlYzJjYTFlMGQzOWFmYzM1ZThlYTYyNDc3ZmYiLCJ1c2VySWQiOiIyNzQ2MDU0NTUifQ==</vt:lpwstr>
  </property>
</Properties>
</file>